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026A8F6D" w:rsidR="00E808DE" w:rsidRPr="00E808DE" w:rsidRDefault="004D1820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>Steckbrief: Verkehrsplanungscheck mit Kindern und Jugendlichen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09FC189E" w14:textId="576C0C5C" w:rsidR="00A62133" w:rsidRPr="004D1820" w:rsidRDefault="004D1820" w:rsidP="004D1820">
            <w:pPr>
              <w:spacing w:before="80" w:after="80"/>
              <w:rPr>
                <w:rFonts w:ascii="Arial" w:hAnsi="Arial" w:cs="Arial"/>
                <w:color w:val="0B416C"/>
              </w:rPr>
            </w:pPr>
            <w:r w:rsidRPr="004D1820">
              <w:rPr>
                <w:rFonts w:ascii="Arial" w:hAnsi="Arial" w:cs="Arial"/>
                <w:color w:val="0B416C"/>
              </w:rPr>
              <w:t>Der Verkehrsplanungscheck zielt darauf ab, Gefahrenpunkte un</w:t>
            </w:r>
            <w:r>
              <w:rPr>
                <w:rFonts w:ascii="Arial" w:hAnsi="Arial" w:cs="Arial"/>
                <w:color w:val="0B416C"/>
              </w:rPr>
              <w:t xml:space="preserve">d Verbesserungsvorschläge </w:t>
            </w:r>
            <w:r w:rsidRPr="004D1820">
              <w:rPr>
                <w:rFonts w:ascii="Arial" w:hAnsi="Arial" w:cs="Arial"/>
                <w:color w:val="0B416C"/>
              </w:rPr>
              <w:t>aus Kinder- bzw. Jugendsicht aufzudecken und dabei die Zielgruppe parti</w:t>
            </w:r>
            <w:r>
              <w:rPr>
                <w:rFonts w:ascii="Arial" w:hAnsi="Arial" w:cs="Arial"/>
                <w:color w:val="0B416C"/>
              </w:rPr>
              <w:t xml:space="preserve">zipativ an der Verkehrsplanung, </w:t>
            </w:r>
            <w:r w:rsidRPr="004D1820">
              <w:rPr>
                <w:rFonts w:ascii="Arial" w:hAnsi="Arial" w:cs="Arial"/>
                <w:color w:val="0B416C"/>
              </w:rPr>
              <w:t>insbesondere der Gehweg- und Radwegeplanung sowie d</w:t>
            </w:r>
            <w:r>
              <w:rPr>
                <w:rFonts w:ascii="Arial" w:hAnsi="Arial" w:cs="Arial"/>
                <w:color w:val="0B416C"/>
              </w:rPr>
              <w:t xml:space="preserve">er Schulwegsicherung, mitwirken </w:t>
            </w:r>
            <w:r w:rsidRPr="004D1820">
              <w:rPr>
                <w:rFonts w:ascii="Arial" w:hAnsi="Arial" w:cs="Arial"/>
                <w:color w:val="0B416C"/>
              </w:rPr>
              <w:t>zu lassen.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4574DDBE" w:rsidR="008561F4" w:rsidRPr="008561F4" w:rsidRDefault="008561F4" w:rsidP="00C264F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4D1820">
              <w:rPr>
                <w:rFonts w:ascii="Arial" w:hAnsi="Arial" w:cs="Arial"/>
                <w:bCs/>
                <w:color w:val="0B416C"/>
              </w:rPr>
              <w:t>5-20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4D1820" w:rsidRPr="00E808DE" w14:paraId="514EBA7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4F4CD330" w14:textId="4902652F" w:rsidR="004D1820" w:rsidRPr="008561F4" w:rsidRDefault="004D1820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 xml:space="preserve">Altersklasse: </w:t>
            </w:r>
            <w:r w:rsidRPr="004D1820">
              <w:rPr>
                <w:rFonts w:ascii="Arial" w:hAnsi="Arial" w:cs="Arial"/>
                <w:bCs/>
                <w:color w:val="0B416C"/>
              </w:rPr>
              <w:t>6-20 Jahre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752A5F15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4D1820">
              <w:rPr>
                <w:rFonts w:ascii="Arial" w:hAnsi="Arial" w:cs="Arial"/>
                <w:bCs/>
                <w:color w:val="0B416C"/>
              </w:rPr>
              <w:t>ca. 3 Stunden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0B156B05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4D1820">
              <w:rPr>
                <w:rFonts w:ascii="Arial" w:hAnsi="Arial" w:cs="Arial"/>
                <w:bCs/>
                <w:color w:val="0B416C"/>
              </w:rPr>
              <w:t>Bedarfsanalyse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3B4DA404" w:rsidR="008561F4" w:rsidRPr="008561F4" w:rsidRDefault="004D1820" w:rsidP="004D1820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</w:rPr>
              <w:t>Kinder und Jugendliche überprüfen in verschiedenen Aktionen die V</w:t>
            </w:r>
            <w:r>
              <w:rPr>
                <w:rFonts w:ascii="Arial" w:hAnsi="Arial" w:cs="Arial"/>
                <w:bCs/>
                <w:color w:val="0B416C"/>
              </w:rPr>
              <w:t xml:space="preserve">erkehrssituation </w:t>
            </w:r>
            <w:r w:rsidRPr="004D1820">
              <w:rPr>
                <w:rFonts w:ascii="Arial" w:hAnsi="Arial" w:cs="Arial"/>
                <w:bCs/>
                <w:color w:val="0B416C"/>
              </w:rPr>
              <w:t>in ihrem Wohngebiet und entwickeln Verbesserun</w:t>
            </w:r>
            <w:r>
              <w:rPr>
                <w:rFonts w:ascii="Arial" w:hAnsi="Arial" w:cs="Arial"/>
                <w:bCs/>
                <w:color w:val="0B416C"/>
              </w:rPr>
              <w:t xml:space="preserve">gsvorschläge. Angewendet werden z. B. </w:t>
            </w:r>
            <w:r w:rsidRPr="004D1820">
              <w:rPr>
                <w:rFonts w:ascii="Arial" w:hAnsi="Arial" w:cs="Arial"/>
                <w:bCs/>
                <w:color w:val="0B416C"/>
              </w:rPr>
              <w:t>Fotostreifzüge, Interviewstreifzüge und Punktuntersuchungen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58D7D596" w14:textId="2F695F04" w:rsidR="004D1820" w:rsidRPr="004D1820" w:rsidRDefault="004D1820" w:rsidP="004D1820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</w:rPr>
              <w:t>Ein Verkehrsplanungscheck unterliegt keinem vorab festgeleg</w:t>
            </w:r>
            <w:r>
              <w:rPr>
                <w:rFonts w:ascii="Arial" w:hAnsi="Arial" w:cs="Arial"/>
                <w:bCs/>
                <w:color w:val="0B416C"/>
              </w:rPr>
              <w:t xml:space="preserve">ten Ablauf. Vielmehr können die </w:t>
            </w:r>
            <w:r w:rsidRPr="004D1820">
              <w:rPr>
                <w:rFonts w:ascii="Arial" w:hAnsi="Arial" w:cs="Arial"/>
                <w:bCs/>
                <w:color w:val="0B416C"/>
              </w:rPr>
              <w:t>folgenden Methoden in beliebiger Reihenfolge zum Einsatz kommen:</w:t>
            </w:r>
          </w:p>
          <w:p w14:paraId="2395D7F6" w14:textId="77777777" w:rsidR="004D1820" w:rsidRDefault="004D1820" w:rsidP="004D1820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Fotostreifzüge: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Die Zielgruppe sucht gefährliche Verkehrspunkte in der Wohnumgebung auf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und dokumentiert diese mithilfe von Auftragsbögen und einer Kamera.</w:t>
            </w:r>
          </w:p>
          <w:p w14:paraId="7CADE326" w14:textId="77777777" w:rsidR="004D1820" w:rsidRDefault="004D1820" w:rsidP="004D1820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Interviewstreifzüge: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Die</w:t>
            </w:r>
            <w:r>
              <w:rPr>
                <w:rFonts w:ascii="Arial" w:hAnsi="Arial" w:cs="Arial"/>
                <w:bCs/>
                <w:color w:val="0B416C"/>
              </w:rPr>
              <w:t xml:space="preserve"> Teilnehmenden befragen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Passant:</w:t>
            </w:r>
            <w:r w:rsidRPr="004D1820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4D1820">
              <w:rPr>
                <w:rFonts w:ascii="Arial" w:hAnsi="Arial" w:cs="Arial"/>
                <w:bCs/>
                <w:color w:val="0B416C"/>
              </w:rPr>
              <w:t xml:space="preserve"> auf der Straße zur Einschätzung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der Verkehrssituation am jeweiligen Ort.</w:t>
            </w:r>
          </w:p>
          <w:p w14:paraId="51F67585" w14:textId="77777777" w:rsidR="004D1820" w:rsidRDefault="004D1820" w:rsidP="004D1820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Punktuntersuchung: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Kinder und Jugendliche tragen auf Stadt(teil)-/Gemeindeplänen Gefahrenpunkte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des Straßenverkehrs ein.</w:t>
            </w:r>
          </w:p>
          <w:p w14:paraId="70517563" w14:textId="77777777" w:rsidR="004D1820" w:rsidRPr="004D1820" w:rsidRDefault="004D1820" w:rsidP="004D1820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</w:p>
          <w:p w14:paraId="0419963F" w14:textId="77075B96" w:rsidR="004D1820" w:rsidRPr="004D1820" w:rsidRDefault="004D1820" w:rsidP="004D1820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</w:rPr>
              <w:t>Folgende Aktionen können im Rahmen des Verkehrsplan</w:t>
            </w:r>
            <w:r w:rsidRPr="004D1820">
              <w:rPr>
                <w:rFonts w:ascii="Arial" w:hAnsi="Arial" w:cs="Arial"/>
                <w:bCs/>
                <w:color w:val="0B416C"/>
              </w:rPr>
              <w:t>ungschecks durchgeführt werden:</w:t>
            </w:r>
          </w:p>
          <w:p w14:paraId="51D27A5F" w14:textId="77777777" w:rsidR="004D1820" w:rsidRDefault="004D1820" w:rsidP="004D1820">
            <w:pPr>
              <w:pStyle w:val="Listenabsatz"/>
              <w:numPr>
                <w:ilvl w:val="0"/>
                <w:numId w:val="35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Radwegeplanung: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Mithilfe foto- und videogestützter Medien werden die Radwege der Gemeinde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erforscht. Anschließend werden die Radwege farbig auf einer Karte markiert. Daraufhin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werden Verbesserungsvorschläge eingezeichnet, die</w:t>
            </w:r>
            <w:r>
              <w:rPr>
                <w:rFonts w:ascii="Arial" w:hAnsi="Arial" w:cs="Arial"/>
                <w:bCs/>
                <w:color w:val="0B416C"/>
              </w:rPr>
              <w:t xml:space="preserve"> kommunalen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Entscheider:</w:t>
            </w:r>
            <w:r w:rsidRPr="004D1820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4D1820">
              <w:rPr>
                <w:rFonts w:ascii="Arial" w:hAnsi="Arial" w:cs="Arial"/>
                <w:bCs/>
                <w:color w:val="0B416C"/>
              </w:rPr>
              <w:t>, der Verkehrspolizei oder der Öffentlichkeit vorgestellt werden.</w:t>
            </w:r>
          </w:p>
          <w:p w14:paraId="537E5948" w14:textId="77777777" w:rsidR="004D1820" w:rsidRDefault="004D1820" w:rsidP="004D1820">
            <w:pPr>
              <w:pStyle w:val="Listenabsatz"/>
              <w:numPr>
                <w:ilvl w:val="0"/>
                <w:numId w:val="35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Schulwegsicherung: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Analog zur Radwegeplanung kann der Schulweg inklusive Verbesserungswünschen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auf einer Karte dargestellt und in Form einer </w:t>
            </w:r>
            <w:r>
              <w:rPr>
                <w:rFonts w:ascii="Arial" w:hAnsi="Arial" w:cs="Arial"/>
                <w:bCs/>
                <w:color w:val="0B416C"/>
              </w:rPr>
              <w:t xml:space="preserve">Broschüre oder eines Flugblatts </w:t>
            </w:r>
            <w:r w:rsidRPr="004D1820">
              <w:rPr>
                <w:rFonts w:ascii="Arial" w:hAnsi="Arial" w:cs="Arial"/>
                <w:bCs/>
                <w:color w:val="0B416C"/>
              </w:rPr>
              <w:t>disseminiert werden.</w:t>
            </w:r>
          </w:p>
          <w:p w14:paraId="50BBE425" w14:textId="77777777" w:rsidR="004D1820" w:rsidRDefault="004D1820" w:rsidP="004D1820">
            <w:pPr>
              <w:pStyle w:val="Listenabsatz"/>
              <w:numPr>
                <w:ilvl w:val="0"/>
                <w:numId w:val="35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</w:rPr>
              <w:t>Verkehrszählung: Kinder und Jugendliche dokumentieren den Verkehr an einem bestimmten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Ort (Frequentierung durch PKW, Busse, Fahrräder, Fußgänger, LKW, usw.).</w:t>
            </w:r>
          </w:p>
          <w:p w14:paraId="13AEA6DE" w14:textId="77777777" w:rsidR="004D1820" w:rsidRDefault="004D1820" w:rsidP="004D1820">
            <w:pPr>
              <w:pStyle w:val="Listenabsatz"/>
              <w:numPr>
                <w:ilvl w:val="0"/>
                <w:numId w:val="35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Geschwindigkeitsmessungen: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In Zusammenarbeit mit der Polizei und der zuständigen Verkehrsbehörde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führen die Teilnehmenden Geschwindigkeitsmessungen durch. Kinder und Jugendliche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dürfen zu schn</w:t>
            </w:r>
            <w:r>
              <w:rPr>
                <w:rFonts w:ascii="Arial" w:hAnsi="Arial" w:cs="Arial"/>
                <w:bCs/>
                <w:color w:val="0B416C"/>
              </w:rPr>
              <w:t xml:space="preserve">ell fahrende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Verkehrsteilnehmer:</w:t>
            </w:r>
            <w:r w:rsidRPr="004D1820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4D1820">
              <w:rPr>
                <w:rFonts w:ascii="Arial" w:hAnsi="Arial" w:cs="Arial"/>
                <w:bCs/>
                <w:color w:val="0B416C"/>
              </w:rPr>
              <w:t xml:space="preserve"> eigenmächtig auf das Verkehrsdelikt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hinweisen. Anschließend werden Überlegungen getroffen, mit welchen Maßnahmen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D1820">
              <w:rPr>
                <w:rFonts w:ascii="Arial" w:hAnsi="Arial" w:cs="Arial"/>
                <w:bCs/>
                <w:color w:val="0B416C"/>
              </w:rPr>
              <w:t>eine Verkehrsberuhigung erzielt werden kann (z. B. Plakate</w:t>
            </w:r>
            <w:r>
              <w:rPr>
                <w:rFonts w:ascii="Arial" w:hAnsi="Arial" w:cs="Arial"/>
                <w:bCs/>
                <w:color w:val="0B416C"/>
              </w:rPr>
              <w:t>).</w:t>
            </w:r>
          </w:p>
          <w:p w14:paraId="127AFA82" w14:textId="4A720821" w:rsidR="00A62133" w:rsidRPr="004D1820" w:rsidRDefault="004D1820" w:rsidP="004D1820">
            <w:pPr>
              <w:pStyle w:val="Listenabsatz"/>
              <w:numPr>
                <w:ilvl w:val="0"/>
                <w:numId w:val="35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  <w:u w:val="single"/>
              </w:rPr>
              <w:t>Ergebnispräsentation:</w:t>
            </w:r>
            <w:r w:rsidRPr="004D1820">
              <w:rPr>
                <w:rFonts w:ascii="Arial" w:hAnsi="Arial" w:cs="Arial"/>
                <w:bCs/>
                <w:color w:val="0B416C"/>
              </w:rPr>
              <w:t xml:space="preserve"> nach Bedarf bzw. Zielformulierung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1E3E8182" w14:textId="63F612D7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4D1820">
              <w:rPr>
                <w:rFonts w:ascii="Arial" w:hAnsi="Arial" w:cs="Arial"/>
                <w:bCs/>
                <w:color w:val="0B416C"/>
              </w:rPr>
              <w:t>Personal, Material</w:t>
            </w:r>
          </w:p>
          <w:p w14:paraId="6FB321B6" w14:textId="0F9E5792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lastRenderedPageBreak/>
              <w:t xml:space="preserve">Nutzen: </w:t>
            </w:r>
            <w:proofErr w:type="spellStart"/>
            <w:r w:rsidR="004D1820">
              <w:rPr>
                <w:rFonts w:ascii="Arial" w:hAnsi="Arial" w:cs="Arial"/>
                <w:bCs/>
                <w:color w:val="0B416C"/>
              </w:rPr>
              <w:t>Multiplikator:innen</w:t>
            </w:r>
            <w:proofErr w:type="spellEnd"/>
            <w:r w:rsidR="004D1820">
              <w:rPr>
                <w:rFonts w:ascii="Arial" w:hAnsi="Arial" w:cs="Arial"/>
                <w:bCs/>
                <w:color w:val="0B416C"/>
              </w:rPr>
              <w:t xml:space="preserve"> und </w:t>
            </w:r>
            <w:proofErr w:type="spellStart"/>
            <w:r w:rsidR="004D1820">
              <w:rPr>
                <w:rFonts w:ascii="Arial" w:hAnsi="Arial" w:cs="Arial"/>
                <w:bCs/>
                <w:color w:val="0B416C"/>
              </w:rPr>
              <w:t>Entscheider:innen</w:t>
            </w:r>
            <w:proofErr w:type="spellEnd"/>
            <w:r w:rsidR="004D1820">
              <w:rPr>
                <w:rFonts w:ascii="Arial" w:hAnsi="Arial" w:cs="Arial"/>
                <w:bCs/>
                <w:color w:val="0B416C"/>
              </w:rPr>
              <w:t xml:space="preserve"> werden für die Bedürfnisse und Bedarfe einer kinder- und jugendfreundlichen Verkehrsplanung sensibilisiert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4D09C8F1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4D1820">
              <w:rPr>
                <w:rFonts w:ascii="Arial" w:hAnsi="Arial" w:cs="Arial"/>
                <w:bCs/>
                <w:color w:val="0B416C"/>
              </w:rPr>
              <w:t>je nach Umfang und Anzahl der Aktionen wenige Stunden bis mehrere Tage</w:t>
            </w:r>
          </w:p>
          <w:p w14:paraId="11B65AF6" w14:textId="2D2E5FE8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4D1820">
              <w:rPr>
                <w:rFonts w:ascii="Arial" w:hAnsi="Arial" w:cs="Arial"/>
                <w:bCs/>
                <w:color w:val="0B416C"/>
              </w:rPr>
              <w:t>kein Vorwissen erforderlich, Einbringen eigener Erfahrungen</w:t>
            </w:r>
          </w:p>
          <w:p w14:paraId="748D07E7" w14:textId="3DB48A47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4D1820">
              <w:rPr>
                <w:rFonts w:ascii="Arial" w:hAnsi="Arial" w:cs="Arial"/>
                <w:bCs/>
                <w:color w:val="0B416C"/>
              </w:rPr>
              <w:t xml:space="preserve">Genehmigung durch zuständige Behörden, Mitarbeit der Polizei und von örtlichen </w:t>
            </w:r>
            <w:proofErr w:type="spellStart"/>
            <w:r w:rsidR="004D1820">
              <w:rPr>
                <w:rFonts w:ascii="Arial" w:hAnsi="Arial" w:cs="Arial"/>
                <w:bCs/>
                <w:color w:val="0B416C"/>
              </w:rPr>
              <w:t>Planer:innen</w:t>
            </w:r>
            <w:proofErr w:type="spellEnd"/>
            <w:r w:rsidR="004D1820">
              <w:rPr>
                <w:rFonts w:ascii="Arial" w:hAnsi="Arial" w:cs="Arial"/>
                <w:bCs/>
                <w:color w:val="0B416C"/>
              </w:rPr>
              <w:t xml:space="preserve">, Konflikte mit anderen </w:t>
            </w:r>
            <w:proofErr w:type="spellStart"/>
            <w:r w:rsidR="004D1820">
              <w:rPr>
                <w:rFonts w:ascii="Arial" w:hAnsi="Arial" w:cs="Arial"/>
                <w:bCs/>
                <w:color w:val="0B416C"/>
              </w:rPr>
              <w:t>Verkehrsteilnehmer:innen</w:t>
            </w:r>
            <w:proofErr w:type="spellEnd"/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4617935D" w:rsidR="00AA1A63" w:rsidRPr="00AA1A63" w:rsidRDefault="004D1820" w:rsidP="004D1820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</w:rPr>
              <w:t>Auftragsbögen, Gemeindepläne, Stifte, Papierbögen, Klebepunk</w:t>
            </w:r>
            <w:r>
              <w:rPr>
                <w:rFonts w:ascii="Arial" w:hAnsi="Arial" w:cs="Arial"/>
                <w:bCs/>
                <w:color w:val="0B416C"/>
              </w:rPr>
              <w:t>te, Kamera, Stoppuhren, Audio-/</w:t>
            </w:r>
            <w:r w:rsidRPr="004D1820">
              <w:rPr>
                <w:rFonts w:ascii="Arial" w:hAnsi="Arial" w:cs="Arial"/>
                <w:bCs/>
                <w:color w:val="0B416C"/>
              </w:rPr>
              <w:t>Diktiergerät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764BEC89" w:rsidR="00AA1A63" w:rsidRPr="00C54E9D" w:rsidRDefault="004D1820" w:rsidP="004D1820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D1820">
              <w:rPr>
                <w:rFonts w:ascii="Arial" w:hAnsi="Arial" w:cs="Arial"/>
                <w:bCs/>
                <w:color w:val="0B416C"/>
              </w:rPr>
              <w:t>Der Verkehrsplanungscheck ist eine geeignete Methode, um Gefahrenpunkte des</w:t>
            </w:r>
            <w:r w:rsidR="001270F8">
              <w:rPr>
                <w:rFonts w:ascii="Arial" w:hAnsi="Arial" w:cs="Arial"/>
                <w:bCs/>
                <w:color w:val="0B416C"/>
              </w:rPr>
              <w:t xml:space="preserve"> örtlichen Verkehrsgeschehens </w:t>
            </w:r>
            <w:r w:rsidRPr="004D1820">
              <w:rPr>
                <w:rFonts w:ascii="Arial" w:hAnsi="Arial" w:cs="Arial"/>
                <w:bCs/>
                <w:color w:val="0B416C"/>
              </w:rPr>
              <w:t>aufzudecken und Verbesserungsvorschläge aus Si</w:t>
            </w:r>
            <w:r w:rsidR="001270F8">
              <w:rPr>
                <w:rFonts w:ascii="Arial" w:hAnsi="Arial" w:cs="Arial"/>
                <w:bCs/>
                <w:color w:val="0B416C"/>
              </w:rPr>
              <w:t>cht der Kinder und Jugendlichen zu sammeln.</w:t>
            </w:r>
          </w:p>
        </w:tc>
        <w:bookmarkStart w:id="0" w:name="_GoBack"/>
        <w:bookmarkEnd w:id="0"/>
      </w:tr>
      <w:tr w:rsidR="00AA1A63" w:rsidRPr="001270F8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50CAA1F5" w14:textId="504C5A21" w:rsidR="001270F8" w:rsidRPr="001270F8" w:rsidRDefault="001270F8" w:rsidP="001270F8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1270F8">
              <w:rPr>
                <w:rFonts w:ascii="Arial" w:hAnsi="Arial" w:cs="Arial"/>
                <w:bCs/>
                <w:color w:val="0B416C"/>
              </w:rPr>
              <w:t>Fatke</w:t>
            </w:r>
            <w:proofErr w:type="spellEnd"/>
            <w:r w:rsidRPr="001270F8">
              <w:rPr>
                <w:rFonts w:ascii="Arial" w:hAnsi="Arial" w:cs="Arial"/>
                <w:bCs/>
                <w:color w:val="0B416C"/>
              </w:rPr>
              <w:t>, R., &amp; Schneider, H. (2005). Kinder- und Jugendpartizipation in Deutschland. Gütersloh: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1270F8">
              <w:rPr>
                <w:rFonts w:ascii="Arial" w:hAnsi="Arial" w:cs="Arial"/>
                <w:bCs/>
                <w:color w:val="0B416C"/>
              </w:rPr>
              <w:t>Bertelsmann-Stiftung.</w:t>
            </w:r>
          </w:p>
          <w:p w14:paraId="0177FC3D" w14:textId="7326DD3F" w:rsidR="00AA1A63" w:rsidRPr="001270F8" w:rsidRDefault="001270F8" w:rsidP="001270F8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1270F8">
              <w:rPr>
                <w:rFonts w:ascii="Arial" w:hAnsi="Arial" w:cs="Arial"/>
                <w:bCs/>
                <w:color w:val="0B416C"/>
              </w:rPr>
              <w:t>https://www.kinderrechte.de/praxis/methodendatenbank/methodendatenbank/?tx_igmethoden_methoden%5Bmethoden%5D=241&amp;tx_igmethoden_methoden%5Baction%5D=show&amp;tx_igmethoden_methoden%5Bcontroller%5D=Methoden&amp;cHash=7596a7c222aab5d88b68ff806c754b3c</w:t>
            </w:r>
          </w:p>
        </w:tc>
      </w:tr>
    </w:tbl>
    <w:p w14:paraId="2818F191" w14:textId="002F2D2B" w:rsidR="00090D8B" w:rsidRPr="001270F8" w:rsidRDefault="00D25770" w:rsidP="00E05463">
      <w:pPr>
        <w:rPr>
          <w:rFonts w:ascii="Arial" w:hAnsi="Arial" w:cs="Arial"/>
        </w:rPr>
      </w:pPr>
    </w:p>
    <w:sectPr w:rsidR="00090D8B" w:rsidRPr="001270F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2D3E" w14:textId="77777777" w:rsidR="00D25770" w:rsidRDefault="00D25770" w:rsidP="007438DB">
      <w:pPr>
        <w:spacing w:after="0" w:line="240" w:lineRule="auto"/>
      </w:pPr>
      <w:r>
        <w:separator/>
      </w:r>
    </w:p>
  </w:endnote>
  <w:endnote w:type="continuationSeparator" w:id="0">
    <w:p w14:paraId="18783806" w14:textId="77777777" w:rsidR="00D25770" w:rsidRDefault="00D25770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CD4A" w14:textId="77777777" w:rsidR="00D25770" w:rsidRDefault="00D25770" w:rsidP="007438DB">
      <w:pPr>
        <w:spacing w:after="0" w:line="240" w:lineRule="auto"/>
      </w:pPr>
      <w:r>
        <w:separator/>
      </w:r>
    </w:p>
  </w:footnote>
  <w:footnote w:type="continuationSeparator" w:id="0">
    <w:p w14:paraId="2A9E9D25" w14:textId="77777777" w:rsidR="00D25770" w:rsidRDefault="00D25770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C74D0"/>
    <w:multiLevelType w:val="hybridMultilevel"/>
    <w:tmpl w:val="21028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A44004"/>
    <w:multiLevelType w:val="hybridMultilevel"/>
    <w:tmpl w:val="4274C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29"/>
  </w:num>
  <w:num w:numId="5">
    <w:abstractNumId w:val="28"/>
  </w:num>
  <w:num w:numId="6">
    <w:abstractNumId w:val="22"/>
  </w:num>
  <w:num w:numId="7">
    <w:abstractNumId w:val="19"/>
  </w:num>
  <w:num w:numId="8">
    <w:abstractNumId w:val="5"/>
  </w:num>
  <w:num w:numId="9">
    <w:abstractNumId w:val="33"/>
  </w:num>
  <w:num w:numId="10">
    <w:abstractNumId w:val="4"/>
  </w:num>
  <w:num w:numId="11">
    <w:abstractNumId w:val="15"/>
  </w:num>
  <w:num w:numId="12">
    <w:abstractNumId w:val="7"/>
  </w:num>
  <w:num w:numId="13">
    <w:abstractNumId w:val="30"/>
  </w:num>
  <w:num w:numId="14">
    <w:abstractNumId w:val="26"/>
  </w:num>
  <w:num w:numId="15">
    <w:abstractNumId w:val="9"/>
  </w:num>
  <w:num w:numId="16">
    <w:abstractNumId w:val="34"/>
  </w:num>
  <w:num w:numId="17">
    <w:abstractNumId w:val="31"/>
  </w:num>
  <w:num w:numId="18">
    <w:abstractNumId w:val="12"/>
  </w:num>
  <w:num w:numId="19">
    <w:abstractNumId w:val="1"/>
  </w:num>
  <w:num w:numId="20">
    <w:abstractNumId w:val="17"/>
  </w:num>
  <w:num w:numId="21">
    <w:abstractNumId w:val="11"/>
  </w:num>
  <w:num w:numId="22">
    <w:abstractNumId w:val="14"/>
  </w:num>
  <w:num w:numId="23">
    <w:abstractNumId w:val="32"/>
  </w:num>
  <w:num w:numId="24">
    <w:abstractNumId w:val="0"/>
  </w:num>
  <w:num w:numId="25">
    <w:abstractNumId w:val="8"/>
  </w:num>
  <w:num w:numId="26">
    <w:abstractNumId w:val="2"/>
  </w:num>
  <w:num w:numId="27">
    <w:abstractNumId w:val="18"/>
  </w:num>
  <w:num w:numId="28">
    <w:abstractNumId w:val="25"/>
  </w:num>
  <w:num w:numId="29">
    <w:abstractNumId w:val="21"/>
  </w:num>
  <w:num w:numId="30">
    <w:abstractNumId w:val="13"/>
  </w:num>
  <w:num w:numId="31">
    <w:abstractNumId w:val="20"/>
  </w:num>
  <w:num w:numId="32">
    <w:abstractNumId w:val="27"/>
  </w:num>
  <w:num w:numId="33">
    <w:abstractNumId w:val="16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270F8"/>
    <w:rsid w:val="001473FF"/>
    <w:rsid w:val="00197AF2"/>
    <w:rsid w:val="001A43CA"/>
    <w:rsid w:val="001C6416"/>
    <w:rsid w:val="00201D57"/>
    <w:rsid w:val="002328D7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4D1820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62133"/>
    <w:rsid w:val="00AA1A63"/>
    <w:rsid w:val="00AD119B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25770"/>
    <w:rsid w:val="00D77C12"/>
    <w:rsid w:val="00DA34C1"/>
    <w:rsid w:val="00DC3F1B"/>
    <w:rsid w:val="00DF25D9"/>
    <w:rsid w:val="00E03457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2</cp:revision>
  <dcterms:created xsi:type="dcterms:W3CDTF">2022-09-06T15:14:00Z</dcterms:created>
  <dcterms:modified xsi:type="dcterms:W3CDTF">2022-09-06T15:14:00Z</dcterms:modified>
</cp:coreProperties>
</file>