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A1AA" w14:textId="0A3BA856" w:rsidR="000A4488" w:rsidRDefault="00D8356A">
      <w:pPr>
        <w:rPr>
          <w:rFonts w:ascii="Arial" w:hAnsi="Arial" w:cs="Arial"/>
          <w:b/>
          <w:color w:val="0B416C"/>
          <w:sz w:val="24"/>
        </w:rPr>
      </w:pPr>
      <w:r>
        <w:rPr>
          <w:rFonts w:ascii="Arial" w:hAnsi="Arial" w:cs="Arial"/>
          <w:b/>
          <w:color w:val="0B416C"/>
          <w:sz w:val="24"/>
        </w:rPr>
        <w:t>Ergebnisse der Bestands-, Bedarfs- und Bedürfnisanalyse</w:t>
      </w:r>
    </w:p>
    <w:p w14:paraId="2DB58FF5" w14:textId="268A55C2" w:rsidR="00D8356A" w:rsidRPr="007438DB" w:rsidRDefault="00D8356A">
      <w:pPr>
        <w:rPr>
          <w:rFonts w:ascii="Arial" w:hAnsi="Arial" w:cs="Arial"/>
          <w:b/>
          <w:color w:val="0B416C"/>
          <w:sz w:val="24"/>
        </w:rPr>
      </w:pPr>
      <w:r>
        <w:rPr>
          <w:rFonts w:ascii="Arial" w:hAnsi="Arial" w:cs="Arial"/>
          <w:b/>
          <w:color w:val="0B416C"/>
          <w:sz w:val="24"/>
        </w:rPr>
        <w:t>Kurzfassung: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87"/>
        <w:gridCol w:w="1185"/>
        <w:gridCol w:w="3493"/>
        <w:gridCol w:w="1213"/>
      </w:tblGrid>
      <w:tr w:rsidR="001A43CA" w:rsidRPr="002E7D2D" w14:paraId="27F74E89" w14:textId="77777777" w:rsidTr="00DC3F1B">
        <w:trPr>
          <w:trHeight w:val="1020"/>
        </w:trPr>
        <w:tc>
          <w:tcPr>
            <w:tcW w:w="3387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41FEDAA3" w14:textId="77777777" w:rsidR="0031124B" w:rsidRPr="007438DB" w:rsidRDefault="002E7D2D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Kompakte Nachbarschaften mit erreichbaren Zielpunkten</w:t>
            </w:r>
          </w:p>
          <w:p w14:paraId="69167DFF" w14:textId="77777777" w:rsidR="002E7D2D" w:rsidRPr="002E7D2D" w:rsidRDefault="002E7D2D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kurze Distanzen zu Einrichtungen des täglichen Bedarfs</w:t>
            </w:r>
          </w:p>
        </w:tc>
        <w:tc>
          <w:tcPr>
            <w:tcW w:w="1185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1EEC973A" w14:textId="5ACA549C" w:rsidR="0031124B" w:rsidRPr="002E7D2D" w:rsidRDefault="0086064D" w:rsidP="00DC3F1B">
            <w:pPr>
              <w:spacing w:afterLines="40" w:after="96"/>
              <w:jc w:val="center"/>
              <w:rPr>
                <w:rFonts w:ascii="Arial" w:hAnsi="Arial" w:cs="Arial"/>
                <w:sz w:val="20"/>
              </w:rPr>
            </w:pPr>
            <w:r w:rsidRPr="0086064D">
              <w:rPr>
                <w:noProof/>
                <w:lang w:eastAsia="de-DE"/>
              </w:rPr>
              <w:drawing>
                <wp:inline distT="0" distB="0" distL="0" distR="0" wp14:anchorId="261C8F96" wp14:editId="2FA77F38">
                  <wp:extent cx="609600" cy="541324"/>
                  <wp:effectExtent l="0" t="0" r="0" b="0"/>
                  <wp:docPr id="16" name="Grafik 16" descr="C:\Users\paulsen\Desktop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sen\Desktop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65" cy="56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75723BA6" w14:textId="77777777" w:rsidR="0031124B" w:rsidRPr="007438DB" w:rsidRDefault="002E7D2D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Anbindung von Wegen und Straßen</w:t>
            </w:r>
          </w:p>
          <w:p w14:paraId="3A673642" w14:textId="0DDAF1D6" w:rsidR="002E7D2D" w:rsidRPr="002E7D2D" w:rsidRDefault="002E7D2D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Kreuzungen, direkte Wege für Fußgänger</w:t>
            </w:r>
            <w:r w:rsidR="007438DB">
              <w:rPr>
                <w:rFonts w:ascii="Arial" w:hAnsi="Arial" w:cs="Arial"/>
                <w:color w:val="0B416C"/>
                <w:sz w:val="18"/>
              </w:rPr>
              <w:t>*innen</w:t>
            </w:r>
          </w:p>
        </w:tc>
        <w:tc>
          <w:tcPr>
            <w:tcW w:w="1213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24994BA2" w14:textId="04A9BF5B" w:rsidR="0031124B" w:rsidRPr="002E7D2D" w:rsidRDefault="0086064D" w:rsidP="00B07D1A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86064D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6F2D2A07" wp14:editId="1850CCA3">
                  <wp:extent cx="665308" cy="585470"/>
                  <wp:effectExtent l="0" t="0" r="0" b="5080"/>
                  <wp:docPr id="18" name="Grafik 18" descr="C:\Users\paulsen\Desktop\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sen\Desktop\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64" cy="61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3CA" w:rsidRPr="002E7D2D" w14:paraId="4188FDB4" w14:textId="77777777" w:rsidTr="00DC3F1B">
        <w:trPr>
          <w:trHeight w:val="1474"/>
        </w:trPr>
        <w:tc>
          <w:tcPr>
            <w:tcW w:w="4572" w:type="dxa"/>
            <w:gridSpan w:val="2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</w:tcPr>
          <w:p w14:paraId="0DC6A2E3" w14:textId="220AF4B4" w:rsidR="00B07D1A" w:rsidRPr="00DC3F1B" w:rsidRDefault="00B07D1A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4706" w:type="dxa"/>
            <w:gridSpan w:val="2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</w:tcPr>
          <w:p w14:paraId="1863A3A0" w14:textId="17D0948B" w:rsidR="00291E1E" w:rsidRPr="00DC3F1B" w:rsidRDefault="00291E1E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</w:p>
        </w:tc>
      </w:tr>
      <w:tr w:rsidR="00B07D1A" w:rsidRPr="002E7D2D" w14:paraId="2939BD48" w14:textId="77777777" w:rsidTr="00DC3F1B">
        <w:trPr>
          <w:trHeight w:val="1020"/>
        </w:trPr>
        <w:tc>
          <w:tcPr>
            <w:tcW w:w="3387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5E45701D" w14:textId="557154C1" w:rsidR="00B07D1A" w:rsidRPr="007438DB" w:rsidRDefault="002E7D2D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Naturräume</w:t>
            </w:r>
          </w:p>
          <w:p w14:paraId="3A204D29" w14:textId="540B6E5A" w:rsidR="002E7D2D" w:rsidRPr="002E7D2D" w:rsidRDefault="002E7D2D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 xml:space="preserve">z. B. </w:t>
            </w:r>
            <w:r w:rsidR="00C65319" w:rsidRPr="007438DB">
              <w:rPr>
                <w:rFonts w:ascii="Arial" w:hAnsi="Arial" w:cs="Arial"/>
                <w:color w:val="0B416C"/>
                <w:sz w:val="18"/>
              </w:rPr>
              <w:t xml:space="preserve">Zugang zu Naturräumen, </w:t>
            </w:r>
            <w:r w:rsidR="00E05463" w:rsidRPr="007438DB">
              <w:rPr>
                <w:rFonts w:ascii="Arial" w:hAnsi="Arial" w:cs="Arial"/>
                <w:color w:val="0B416C"/>
                <w:sz w:val="18"/>
              </w:rPr>
              <w:t>Gestaltung/</w:t>
            </w:r>
            <w:r w:rsidRPr="007438DB">
              <w:rPr>
                <w:rFonts w:ascii="Arial" w:hAnsi="Arial" w:cs="Arial"/>
                <w:color w:val="0B416C"/>
                <w:sz w:val="18"/>
              </w:rPr>
              <w:t xml:space="preserve">Pflege von </w:t>
            </w:r>
            <w:r w:rsidR="005063A5" w:rsidRPr="007438DB">
              <w:rPr>
                <w:rFonts w:ascii="Arial" w:hAnsi="Arial" w:cs="Arial"/>
                <w:color w:val="0B416C"/>
                <w:sz w:val="18"/>
              </w:rPr>
              <w:t>Grünanlagen</w:t>
            </w:r>
          </w:p>
        </w:tc>
        <w:tc>
          <w:tcPr>
            <w:tcW w:w="1185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43CF68A" w14:textId="77777777" w:rsidR="0031124B" w:rsidRPr="002E7D2D" w:rsidRDefault="0031124B" w:rsidP="00DC3F1B">
            <w:pPr>
              <w:spacing w:afterLines="40" w:after="96"/>
              <w:jc w:val="center"/>
              <w:rPr>
                <w:rFonts w:ascii="Arial" w:hAnsi="Arial" w:cs="Arial"/>
                <w:sz w:val="20"/>
              </w:rPr>
            </w:pPr>
            <w:r w:rsidRPr="002E7D2D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32380EFF" wp14:editId="47C2CAEB">
                  <wp:extent cx="539750" cy="5397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es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31CABB0A" w14:textId="77777777" w:rsidR="0031124B" w:rsidRPr="007438DB" w:rsidRDefault="002E7D2D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Infrastruktur für aktive Fortbewegung</w:t>
            </w:r>
          </w:p>
          <w:p w14:paraId="49763D3B" w14:textId="77777777" w:rsidR="002E7D2D" w:rsidRPr="002E7D2D" w:rsidRDefault="002E7D2D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Instandhaltung von Fuß- und Radwegen</w:t>
            </w:r>
          </w:p>
        </w:tc>
        <w:tc>
          <w:tcPr>
            <w:tcW w:w="1213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817EF07" w14:textId="6DCFC4ED" w:rsidR="0031124B" w:rsidRPr="002E7D2D" w:rsidRDefault="001A43CA" w:rsidP="00B07D1A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1A43CA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53EF07D0" wp14:editId="15015817">
                  <wp:extent cx="556260" cy="604631"/>
                  <wp:effectExtent l="0" t="0" r="0" b="5080"/>
                  <wp:docPr id="20" name="Grafik 20" descr="C:\Users\paulsen\Desktop\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sen\Desktop\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30" cy="62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D1A" w:rsidRPr="002E7D2D" w14:paraId="0136CADA" w14:textId="77777777" w:rsidTr="00DC3F1B">
        <w:trPr>
          <w:trHeight w:val="1474"/>
        </w:trPr>
        <w:tc>
          <w:tcPr>
            <w:tcW w:w="4572" w:type="dxa"/>
            <w:gridSpan w:val="2"/>
            <w:tcBorders>
              <w:left w:val="single" w:sz="12" w:space="0" w:color="36B2D4"/>
              <w:right w:val="single" w:sz="12" w:space="0" w:color="36B2D4"/>
            </w:tcBorders>
          </w:tcPr>
          <w:p w14:paraId="28CF0199" w14:textId="6CFE2273" w:rsidR="00DC3F1B" w:rsidRPr="00DC3F1B" w:rsidRDefault="00DC3F1B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</w:p>
          <w:p w14:paraId="726FF722" w14:textId="1A7C2CCA" w:rsidR="00CA22B9" w:rsidRPr="002E7D2D" w:rsidRDefault="00C97188" w:rsidP="00DC3F1B">
            <w:pPr>
              <w:pStyle w:val="Listenabsatz"/>
              <w:spacing w:afterLines="40" w:after="96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06" w:type="dxa"/>
            <w:gridSpan w:val="2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</w:tcPr>
          <w:p w14:paraId="035223DF" w14:textId="121D60B8" w:rsidR="00C97188" w:rsidRPr="00DC3F1B" w:rsidRDefault="00C97188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</w:p>
        </w:tc>
      </w:tr>
      <w:tr w:rsidR="00B07D1A" w:rsidRPr="002E7D2D" w14:paraId="31E5BD0D" w14:textId="77777777" w:rsidTr="00DC3F1B">
        <w:trPr>
          <w:trHeight w:val="1020"/>
        </w:trPr>
        <w:tc>
          <w:tcPr>
            <w:tcW w:w="3387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05BD5284" w14:textId="3FA5C440" w:rsidR="00B07D1A" w:rsidRPr="007438DB" w:rsidRDefault="0031124B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ÖPNV</w:t>
            </w:r>
          </w:p>
          <w:p w14:paraId="53B3CF8A" w14:textId="77777777" w:rsidR="002E7D2D" w:rsidRPr="002E7D2D" w:rsidRDefault="002E7D2D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zuverlässige Anbindungen, zu Fuß erreichbare Haltestellen</w:t>
            </w:r>
          </w:p>
        </w:tc>
        <w:tc>
          <w:tcPr>
            <w:tcW w:w="1185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342DD10A" w14:textId="4622DD75" w:rsidR="0031124B" w:rsidRPr="002E7D2D" w:rsidRDefault="001A43CA" w:rsidP="00DC3F1B">
            <w:pPr>
              <w:spacing w:afterLines="40" w:after="96"/>
              <w:jc w:val="center"/>
              <w:rPr>
                <w:rFonts w:ascii="Arial" w:hAnsi="Arial" w:cs="Arial"/>
                <w:sz w:val="20"/>
              </w:rPr>
            </w:pPr>
            <w:r w:rsidRPr="001A43CA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1AD6937B" wp14:editId="7E87F7CC">
                  <wp:extent cx="624124" cy="509905"/>
                  <wp:effectExtent l="0" t="0" r="0" b="4445"/>
                  <wp:docPr id="22" name="Grafik 22" descr="C:\Users\paulsen\Desktop\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ulsen\Desktop\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32" cy="5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5CB93E01" w14:textId="77777777" w:rsidR="0031124B" w:rsidRPr="007438DB" w:rsidRDefault="0031124B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 xml:space="preserve">Priorisierung von </w:t>
            </w:r>
            <w:r w:rsidR="002E7D2D" w:rsidRPr="007438DB">
              <w:rPr>
                <w:rFonts w:ascii="Arial" w:hAnsi="Arial" w:cs="Arial"/>
                <w:b/>
                <w:color w:val="0B416C"/>
                <w:sz w:val="20"/>
              </w:rPr>
              <w:t>aktiver Fortbewegung</w:t>
            </w:r>
          </w:p>
          <w:p w14:paraId="498C903E" w14:textId="77777777" w:rsidR="002E7D2D" w:rsidRPr="002E7D2D" w:rsidRDefault="002E7D2D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Verkehrsberuhigung, Beleuchtung, Sitzgelegenheiten</w:t>
            </w:r>
          </w:p>
        </w:tc>
        <w:tc>
          <w:tcPr>
            <w:tcW w:w="1213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3086793C" w14:textId="77777777" w:rsidR="0031124B" w:rsidRPr="002E7D2D" w:rsidRDefault="0031124B" w:rsidP="00B07D1A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2E7D2D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488063EA" wp14:editId="35368E7A">
                  <wp:extent cx="472440" cy="472440"/>
                  <wp:effectExtent l="0" t="0" r="381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r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57" cy="47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3CA" w:rsidRPr="002E7D2D" w14:paraId="39FA2DD0" w14:textId="77777777" w:rsidTr="00DC3F1B">
        <w:trPr>
          <w:trHeight w:val="1474"/>
        </w:trPr>
        <w:tc>
          <w:tcPr>
            <w:tcW w:w="4572" w:type="dxa"/>
            <w:gridSpan w:val="2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</w:tcPr>
          <w:p w14:paraId="6EBD8698" w14:textId="2385265F" w:rsidR="00DC3F1B" w:rsidRPr="00DC3F1B" w:rsidRDefault="00DC3F1B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4706" w:type="dxa"/>
            <w:gridSpan w:val="2"/>
            <w:tcBorders>
              <w:left w:val="single" w:sz="12" w:space="0" w:color="36B2D4"/>
              <w:right w:val="single" w:sz="12" w:space="0" w:color="36B2D4"/>
            </w:tcBorders>
          </w:tcPr>
          <w:p w14:paraId="755E33E7" w14:textId="5A3C7DC4" w:rsidR="00D77C12" w:rsidRPr="00DC3F1B" w:rsidRDefault="00D77C12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</w:p>
        </w:tc>
      </w:tr>
      <w:tr w:rsidR="00B07D1A" w:rsidRPr="002E7D2D" w14:paraId="5198E52F" w14:textId="77777777" w:rsidTr="00B07D1A">
        <w:trPr>
          <w:trHeight w:val="1020"/>
        </w:trPr>
        <w:tc>
          <w:tcPr>
            <w:tcW w:w="3387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4DBC5902" w14:textId="77777777" w:rsidR="0031124B" w:rsidRPr="007438DB" w:rsidRDefault="0031124B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Sport- und Freizeitanlagen</w:t>
            </w:r>
          </w:p>
          <w:p w14:paraId="4DAF7067" w14:textId="77777777" w:rsidR="00197AF2" w:rsidRPr="002E7D2D" w:rsidRDefault="00547C52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Bereitstellung für alle Zielgruppen, Instandhaltung</w:t>
            </w:r>
          </w:p>
        </w:tc>
        <w:tc>
          <w:tcPr>
            <w:tcW w:w="1185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E77EE9E" w14:textId="58B3C4A7" w:rsidR="0031124B" w:rsidRPr="002E7D2D" w:rsidRDefault="0086064D" w:rsidP="00DC3F1B">
            <w:pPr>
              <w:spacing w:afterLines="40" w:after="96"/>
              <w:jc w:val="center"/>
              <w:rPr>
                <w:rFonts w:ascii="Arial" w:hAnsi="Arial" w:cs="Arial"/>
                <w:sz w:val="20"/>
              </w:rPr>
            </w:pPr>
            <w:r w:rsidRPr="0086064D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61BDF0DE" wp14:editId="7D2924A8">
                  <wp:extent cx="685800" cy="479051"/>
                  <wp:effectExtent l="0" t="0" r="0" b="0"/>
                  <wp:docPr id="17" name="Grafik 17" descr="C:\Users\paulsen\Desktop\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sen\Desktop\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26" cy="4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33B86118" w14:textId="57582036" w:rsidR="00B07D1A" w:rsidRPr="007438DB" w:rsidRDefault="002E7D2D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Soziale Umwelt und Gemeinsinn</w:t>
            </w:r>
          </w:p>
          <w:p w14:paraId="2C3C3F39" w14:textId="77777777" w:rsidR="00547C52" w:rsidRPr="002E7D2D" w:rsidRDefault="00547C52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Sicherheit, sozialer Zusammenhalt, Bürgerbeteiligung</w:t>
            </w:r>
          </w:p>
        </w:tc>
        <w:tc>
          <w:tcPr>
            <w:tcW w:w="1213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1E522D19" w14:textId="1101B557" w:rsidR="0031124B" w:rsidRPr="002E7D2D" w:rsidRDefault="001A43CA" w:rsidP="00B07D1A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1A43CA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1126CF53" wp14:editId="372AB6EF">
                  <wp:extent cx="662940" cy="632806"/>
                  <wp:effectExtent l="0" t="0" r="0" b="0"/>
                  <wp:docPr id="19" name="Grafik 19" descr="C:\Users\paulsen\Desktop\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sen\Desktop\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34" cy="64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D1A" w:rsidRPr="002E7D2D" w14:paraId="151BB333" w14:textId="77777777" w:rsidTr="00DC3F1B">
        <w:trPr>
          <w:trHeight w:val="1474"/>
        </w:trPr>
        <w:tc>
          <w:tcPr>
            <w:tcW w:w="4572" w:type="dxa"/>
            <w:gridSpan w:val="2"/>
            <w:tcBorders>
              <w:left w:val="single" w:sz="12" w:space="0" w:color="36B2D4"/>
              <w:right w:val="single" w:sz="12" w:space="0" w:color="36B2D4"/>
            </w:tcBorders>
          </w:tcPr>
          <w:p w14:paraId="343B9F83" w14:textId="7349A96E" w:rsidR="00DC3F1B" w:rsidRPr="00DC3F1B" w:rsidRDefault="00DC3F1B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4706" w:type="dxa"/>
            <w:gridSpan w:val="2"/>
            <w:tcBorders>
              <w:left w:val="single" w:sz="12" w:space="0" w:color="36B2D4"/>
              <w:right w:val="single" w:sz="12" w:space="0" w:color="36B2D4"/>
            </w:tcBorders>
          </w:tcPr>
          <w:p w14:paraId="2E5BDC35" w14:textId="4DE3C836" w:rsidR="00CA22B9" w:rsidRPr="00DC3F1B" w:rsidRDefault="00847DA7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C3F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A43CA" w:rsidRPr="002E7D2D" w14:paraId="47877A60" w14:textId="77777777" w:rsidTr="00B07D1A">
        <w:trPr>
          <w:trHeight w:val="1020"/>
        </w:trPr>
        <w:tc>
          <w:tcPr>
            <w:tcW w:w="3387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62B66C1D" w14:textId="77777777" w:rsidR="0031124B" w:rsidRPr="007438DB" w:rsidRDefault="002E7D2D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Sportvereine und Bewegungsgruppen</w:t>
            </w:r>
          </w:p>
          <w:p w14:paraId="0B5E8468" w14:textId="77777777" w:rsidR="00547C52" w:rsidRPr="002E7D2D" w:rsidRDefault="00547C52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Angebote für alle Zielgruppen, Bereitstellung von Informationen</w:t>
            </w:r>
          </w:p>
        </w:tc>
        <w:tc>
          <w:tcPr>
            <w:tcW w:w="1185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40A4486" w14:textId="057E7F0D" w:rsidR="0031124B" w:rsidRPr="002E7D2D" w:rsidRDefault="001A43CA" w:rsidP="00DC3F1B">
            <w:pPr>
              <w:spacing w:afterLines="40" w:after="96"/>
              <w:jc w:val="center"/>
              <w:rPr>
                <w:rFonts w:ascii="Arial" w:hAnsi="Arial" w:cs="Arial"/>
                <w:sz w:val="20"/>
              </w:rPr>
            </w:pPr>
            <w:r w:rsidRPr="001A43CA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1EB768B3" wp14:editId="0FDCC996">
                  <wp:extent cx="577850" cy="596797"/>
                  <wp:effectExtent l="0" t="0" r="0" b="0"/>
                  <wp:docPr id="21" name="Grafik 21" descr="C:\Users\paulsen\Desktop\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ulsen\Desktop\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6" cy="60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nil"/>
            </w:tcBorders>
            <w:shd w:val="clear" w:color="auto" w:fill="DEEAF6" w:themeFill="accent1" w:themeFillTint="33"/>
          </w:tcPr>
          <w:p w14:paraId="39012788" w14:textId="1A5B0807" w:rsidR="00B07D1A" w:rsidRPr="007438DB" w:rsidRDefault="0031124B" w:rsidP="00DC3F1B">
            <w:pPr>
              <w:spacing w:afterLines="40" w:after="96"/>
              <w:rPr>
                <w:rFonts w:ascii="Arial" w:hAnsi="Arial" w:cs="Arial"/>
                <w:b/>
                <w:color w:val="0B416C"/>
                <w:sz w:val="20"/>
              </w:rPr>
            </w:pPr>
            <w:r w:rsidRPr="007438DB">
              <w:rPr>
                <w:rFonts w:ascii="Arial" w:hAnsi="Arial" w:cs="Arial"/>
                <w:b/>
                <w:color w:val="0B416C"/>
                <w:sz w:val="20"/>
              </w:rPr>
              <w:t>Begegnungsorte</w:t>
            </w:r>
          </w:p>
          <w:p w14:paraId="18047F17" w14:textId="77777777" w:rsidR="00547C52" w:rsidRPr="002E7D2D" w:rsidRDefault="00547C52" w:rsidP="00DC3F1B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7438DB">
              <w:rPr>
                <w:rFonts w:ascii="Arial" w:hAnsi="Arial" w:cs="Arial"/>
                <w:color w:val="0B416C"/>
                <w:sz w:val="18"/>
              </w:rPr>
              <w:t>z. B. barrierefreie Treffpunkte für alle Generationen</w:t>
            </w:r>
          </w:p>
        </w:tc>
        <w:tc>
          <w:tcPr>
            <w:tcW w:w="1213" w:type="dxa"/>
            <w:tcBorders>
              <w:top w:val="single" w:sz="12" w:space="0" w:color="36B2D4"/>
              <w:left w:val="nil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7F8C618E" w14:textId="269AAF81" w:rsidR="0031124B" w:rsidRPr="002E7D2D" w:rsidRDefault="001A43CA" w:rsidP="001A43CA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1A43CA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3CB71EC8" wp14:editId="1589F5E6">
                  <wp:extent cx="756812" cy="617092"/>
                  <wp:effectExtent l="0" t="0" r="0" b="0"/>
                  <wp:docPr id="23" name="Grafik 23" descr="C:\Users\paulsen\Desktop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ulsen\Desktop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71" cy="63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3CA" w:rsidRPr="002E7D2D" w14:paraId="078583AB" w14:textId="77777777" w:rsidTr="00DC3F1B">
        <w:trPr>
          <w:trHeight w:val="1474"/>
        </w:trPr>
        <w:tc>
          <w:tcPr>
            <w:tcW w:w="4572" w:type="dxa"/>
            <w:gridSpan w:val="2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6ABBDF9" w14:textId="6BF5CBCF" w:rsidR="00DC3F1B" w:rsidRDefault="00DC3F1B" w:rsidP="00DC3F1B">
            <w:pPr>
              <w:spacing w:after="80"/>
              <w:rPr>
                <w:rFonts w:ascii="Arial" w:hAnsi="Arial" w:cs="Arial"/>
                <w:sz w:val="20"/>
              </w:rPr>
            </w:pPr>
          </w:p>
          <w:p w14:paraId="156744E4" w14:textId="77777777" w:rsidR="00DC3F1B" w:rsidRDefault="00DC3F1B" w:rsidP="00DC3F1B">
            <w:pPr>
              <w:spacing w:after="80"/>
              <w:rPr>
                <w:rFonts w:ascii="Arial" w:hAnsi="Arial" w:cs="Arial"/>
                <w:sz w:val="20"/>
              </w:rPr>
            </w:pPr>
          </w:p>
          <w:p w14:paraId="3B9F175D" w14:textId="25A3BBC5" w:rsidR="00DC3F1B" w:rsidRPr="00DC3F1B" w:rsidRDefault="00DC3F1B" w:rsidP="00DC3F1B">
            <w:pPr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706" w:type="dxa"/>
            <w:gridSpan w:val="2"/>
            <w:tcBorders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4A0CA80" w14:textId="1D80A4AA" w:rsidR="00DA34C1" w:rsidRPr="00DC3F1B" w:rsidRDefault="00DA34C1" w:rsidP="00DC3F1B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2818F191" w14:textId="4615133C" w:rsidR="00D8356A" w:rsidRDefault="00D8356A" w:rsidP="00E05463">
      <w:pPr>
        <w:rPr>
          <w:rFonts w:ascii="Arial" w:hAnsi="Arial" w:cs="Arial"/>
        </w:rPr>
      </w:pPr>
    </w:p>
    <w:p w14:paraId="4798D234" w14:textId="24AFC5C6" w:rsidR="00D8356A" w:rsidRPr="00505AD8" w:rsidRDefault="00D8356A">
      <w:pPr>
        <w:rPr>
          <w:rFonts w:ascii="Arial" w:hAnsi="Arial" w:cs="Arial"/>
          <w:b/>
          <w:color w:val="0B416C"/>
          <w:sz w:val="24"/>
        </w:rPr>
      </w:pPr>
      <w:r>
        <w:rPr>
          <w:rFonts w:ascii="Arial" w:hAnsi="Arial" w:cs="Arial"/>
        </w:rPr>
        <w:br w:type="page"/>
      </w:r>
      <w:r w:rsidRPr="00D8356A">
        <w:rPr>
          <w:rFonts w:ascii="Arial" w:hAnsi="Arial" w:cs="Arial"/>
          <w:b/>
          <w:color w:val="0B416C"/>
          <w:sz w:val="24"/>
        </w:rPr>
        <w:lastRenderedPageBreak/>
        <w:t>Langfassung</w:t>
      </w:r>
      <w:r w:rsidR="006D4AEA">
        <w:rPr>
          <w:rFonts w:ascii="Arial" w:hAnsi="Arial" w:cs="Arial"/>
          <w:b/>
          <w:color w:val="0B416C"/>
          <w:sz w:val="24"/>
        </w:rPr>
        <w:t>:</w:t>
      </w: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505AD8" w:rsidRPr="002E7D2D" w14:paraId="07CF40FB" w14:textId="77777777" w:rsidTr="008C301A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109342F" w14:textId="7A6233D1" w:rsidR="00505AD8" w:rsidRPr="00D8356A" w:rsidRDefault="00505AD8" w:rsidP="00505AD8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Handlungsfeld: </w:t>
            </w:r>
            <w:r w:rsidR="006D4AE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Kompakte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Nachbarschaften mit erreichbaren Zielen </w:t>
            </w:r>
          </w:p>
          <w:p w14:paraId="5923906B" w14:textId="77777777" w:rsidR="00505AD8" w:rsidRPr="00D8356A" w:rsidRDefault="00505AD8" w:rsidP="00505AD8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Einrichtungen des täglichen Bedarfs</w:t>
            </w:r>
          </w:p>
          <w:p w14:paraId="708C7B9C" w14:textId="77777777" w:rsidR="00505AD8" w:rsidRDefault="00505AD8" w:rsidP="00505AD8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Vielfältigkeit bei der Flächennutzung</w:t>
            </w:r>
          </w:p>
          <w:p w14:paraId="040D284A" w14:textId="0A54C168" w:rsidR="00505AD8" w:rsidRPr="00505AD8" w:rsidRDefault="00505AD8" w:rsidP="00505AD8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Kurze Distanzen</w:t>
            </w:r>
          </w:p>
        </w:tc>
      </w:tr>
      <w:tr w:rsidR="00505AD8" w:rsidRPr="002E7D2D" w14:paraId="15F7A117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CB66AD2" w14:textId="77777777" w:rsidR="00505AD8" w:rsidRPr="00D8356A" w:rsidRDefault="00505AD8" w:rsidP="00505AD8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7B325434" w14:textId="5D2CECA1" w:rsidR="00505AD8" w:rsidRPr="002E7D2D" w:rsidRDefault="00505AD8" w:rsidP="00505AD8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4D54CFE" w14:textId="77777777" w:rsidR="00505AD8" w:rsidRPr="002E7D2D" w:rsidRDefault="00505AD8" w:rsidP="00505AD8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05AD8" w:rsidRPr="002E7D2D" w14:paraId="0A6FE4A6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1F7EBD5F" w14:textId="77777777" w:rsidR="00505AD8" w:rsidRPr="00D8356A" w:rsidRDefault="00505AD8" w:rsidP="00505AD8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452CF48C" w14:textId="27E2B040" w:rsidR="00505AD8" w:rsidRPr="002E7D2D" w:rsidRDefault="00505AD8" w:rsidP="00505AD8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8AE86A2" w14:textId="77777777" w:rsidR="00505AD8" w:rsidRPr="002E7D2D" w:rsidRDefault="00505AD8" w:rsidP="00505AD8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05AD8" w:rsidRPr="002E7D2D" w14:paraId="6EBE6A68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2115878" w14:textId="60B18550" w:rsidR="00505AD8" w:rsidRPr="002E7D2D" w:rsidRDefault="00505AD8" w:rsidP="00505AD8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E7BCEEE" w14:textId="77777777" w:rsidR="00505AD8" w:rsidRPr="002E7D2D" w:rsidRDefault="00505AD8" w:rsidP="00505AD8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05AD8" w:rsidRPr="002E7D2D" w14:paraId="79AC4A1D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18F3659" w14:textId="5F59DE4D" w:rsidR="00505AD8" w:rsidRPr="002E7D2D" w:rsidRDefault="00505AD8" w:rsidP="00505AD8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E24ED31" w14:textId="77777777" w:rsidR="00505AD8" w:rsidRPr="002E7D2D" w:rsidRDefault="00505AD8" w:rsidP="00505AD8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05AD8" w:rsidRPr="002E7D2D" w14:paraId="70ABBA81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EF37F41" w14:textId="15B209F7" w:rsidR="00505AD8" w:rsidRPr="002E7D2D" w:rsidRDefault="00505AD8" w:rsidP="00505AD8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E65C10D" w14:textId="77777777" w:rsidR="00505AD8" w:rsidRPr="002E7D2D" w:rsidRDefault="00505AD8" w:rsidP="00505AD8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05AD8" w:rsidRPr="002E7D2D" w14:paraId="27A56E7B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2824BD2" w14:textId="6A3501F9" w:rsidR="00505AD8" w:rsidRPr="002E7D2D" w:rsidRDefault="00505AD8" w:rsidP="00505AD8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BA36D50" w14:textId="77777777" w:rsidR="00505AD8" w:rsidRPr="002E7D2D" w:rsidRDefault="00505AD8" w:rsidP="00505AD8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4B979095" w14:textId="71B64A66" w:rsidR="00505AD8" w:rsidRDefault="00505AD8">
      <w:pPr>
        <w:rPr>
          <w:rFonts w:ascii="Arial" w:hAnsi="Arial" w:cs="Arial"/>
        </w:rPr>
      </w:pPr>
    </w:p>
    <w:p w14:paraId="795110BB" w14:textId="77777777" w:rsidR="001B015F" w:rsidRDefault="001B015F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3F0C0319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058A4D9" w14:textId="1719E308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Handlungsfeld: </w:t>
            </w:r>
            <w:r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Anbindung von Wegen und Straßen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23B8F66B" w14:textId="58358622" w:rsidR="006D4AEA" w:rsidRPr="00D8356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Kreuzungen</w:t>
            </w:r>
          </w:p>
          <w:p w14:paraId="6148C074" w14:textId="1B0FBA64" w:rsidR="006D4AEA" w:rsidRPr="00505AD8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Direkte Wegverbindungen für Fußgänger:innen und Radfahrer:innen</w:t>
            </w:r>
          </w:p>
        </w:tc>
      </w:tr>
      <w:tr w:rsidR="006D4AEA" w:rsidRPr="002E7D2D" w14:paraId="660EEFAC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ADFB192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02ABFF91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B7802C5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2F707A53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60D7B7D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2E475ABB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2707621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A3E047D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9118DB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lastRenderedPageBreak/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17540A7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262B7E74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83EDD45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EBB6556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21B736A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D9F0114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7F94D69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546CB2E8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72275ACF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AD3A4F8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7D315BC3" w14:textId="1661B059" w:rsidR="001B015F" w:rsidRDefault="001B015F">
      <w:pPr>
        <w:rPr>
          <w:rFonts w:ascii="Arial" w:hAnsi="Arial" w:cs="Arial"/>
        </w:rPr>
      </w:pPr>
    </w:p>
    <w:p w14:paraId="2DC1751B" w14:textId="77777777" w:rsidR="001B015F" w:rsidRDefault="001B015F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115E315B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2931E27" w14:textId="08A3E682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Handlungsfeld: </w:t>
            </w:r>
            <w:r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Naturräume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70F8AEDC" w14:textId="078234BE" w:rsidR="006D4AEA" w:rsidRPr="00D8356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Schaffung von natürlichen Umgebungen in der Stadt</w:t>
            </w:r>
          </w:p>
          <w:p w14:paraId="669F892B" w14:textId="39A2E9D5" w:rsidR="006D4AEA" w:rsidRPr="00505AD8" w:rsidRDefault="006D4AEA" w:rsidP="001B015F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Ästhetik von Parks oder Grünflächen (z. B. Pflege der Anlagen, </w:t>
            </w:r>
            <w:r w:rsidR="001B015F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Bereitstellung von</w:t>
            </w: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 Mülleimern)</w:t>
            </w:r>
          </w:p>
        </w:tc>
      </w:tr>
      <w:tr w:rsidR="006D4AEA" w:rsidRPr="002E7D2D" w14:paraId="5E508C05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59837C3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1BA02D87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AFF46EB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903605E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3189653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714BC75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32A4E1D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4F2CB57B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194A19C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E08B5A1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2962146E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13B2147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478625B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69CC50AC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2B676F6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CFE7B49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DF15C4B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E3FB651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D42277A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5F62F8D0" w14:textId="35FBC281" w:rsidR="001B015F" w:rsidRDefault="001B015F">
      <w:pPr>
        <w:rPr>
          <w:rFonts w:ascii="Arial" w:hAnsi="Arial" w:cs="Arial"/>
        </w:rPr>
      </w:pPr>
    </w:p>
    <w:p w14:paraId="0256D691" w14:textId="77777777" w:rsidR="001B015F" w:rsidRDefault="001B015F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73B00520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F2E0E5B" w14:textId="7B1E5278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lastRenderedPageBreak/>
              <w:t xml:space="preserve">Handlungsfeld: </w:t>
            </w:r>
            <w:r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Infrastruktur für aktive Fortbewegung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54E9BCB5" w14:textId="10D640D3" w:rsidR="006D4AEA" w:rsidRPr="00D8356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Bereitstellung von durchgängigen, ausreichend breiten Fahrrad- und Fußwegen</w:t>
            </w:r>
          </w:p>
          <w:p w14:paraId="67C46052" w14:textId="0D877F04" w:rsidR="006D4AEA" w:rsidRPr="00505AD8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Instandhaltung der Fahrrad- und Fußwege</w:t>
            </w:r>
          </w:p>
        </w:tc>
      </w:tr>
      <w:tr w:rsidR="006D4AEA" w:rsidRPr="002E7D2D" w14:paraId="223AB34D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2C18693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1554894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722198A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523158F1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0FD6797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547BE4CB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00530E4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CEF2FEA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A2E05A5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29B5A97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5E4E83BD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7F0E14C5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A3FD801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A6273D7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520E0A6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95704DD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10A97CFC" w14:textId="77777777" w:rsidTr="006D4AEA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E02EBFA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123ACD0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4067F4FB" w14:textId="3CB705DF" w:rsidR="006D4AEA" w:rsidRDefault="006D4AEA">
      <w:pPr>
        <w:rPr>
          <w:rFonts w:ascii="Arial" w:hAnsi="Arial" w:cs="Arial"/>
        </w:rPr>
      </w:pPr>
    </w:p>
    <w:p w14:paraId="5469170C" w14:textId="77777777" w:rsidR="001B015F" w:rsidRDefault="001B015F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71C4B274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8AA5FE3" w14:textId="64755090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Handlungsfeld: </w:t>
            </w:r>
            <w:r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ÖPNV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3A66BFB5" w14:textId="77777777" w:rsidR="006D4AE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Attraktive und zuverlässige Verbindungen</w:t>
            </w:r>
          </w:p>
          <w:p w14:paraId="4E7C31BA" w14:textId="77777777" w:rsidR="006D4AE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Per Fuß und Fahrrad sicher erreichbare Haltestellen</w:t>
            </w:r>
          </w:p>
          <w:p w14:paraId="1A20A773" w14:textId="660F333E" w:rsidR="006D4AEA" w:rsidRPr="00505AD8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Ausstattung von Haltestellen, z. B. mit überdachten Fahrradständern</w:t>
            </w:r>
          </w:p>
        </w:tc>
      </w:tr>
      <w:tr w:rsidR="006D4AEA" w:rsidRPr="002E7D2D" w14:paraId="67BC8AD7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1FEF784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4D6A41AB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066183D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4989BB2A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7273A2A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46EF403D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3803BF9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20235BD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3DE0FD3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911FC20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2BF01D7D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9D44C88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lastRenderedPageBreak/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088D214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93083EC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5A7FE2E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8CF0647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44BF1A4C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541BC11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65D8AF04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6D45C52E" w14:textId="5EA61BCC" w:rsidR="006D4AEA" w:rsidRDefault="006D4AEA">
      <w:pPr>
        <w:rPr>
          <w:rFonts w:ascii="Arial" w:hAnsi="Arial" w:cs="Arial"/>
        </w:rPr>
      </w:pPr>
    </w:p>
    <w:p w14:paraId="2585454A" w14:textId="77777777" w:rsidR="001B015F" w:rsidRDefault="001B015F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626910E5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F3B9935" w14:textId="68E8FDAA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Handlungsfeld: </w:t>
            </w:r>
            <w:r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Priorisierung von aktiver Fortbewegung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200AA2BC" w14:textId="77777777" w:rsidR="006D4AE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Verkehrsberuhigungsmaßnahmen wie Tempo-30-Zonen</w:t>
            </w:r>
          </w:p>
          <w:p w14:paraId="2201C7D4" w14:textId="77777777" w:rsidR="006D4AE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Gute Beleuchtung von Fußwegen</w:t>
            </w:r>
          </w:p>
          <w:p w14:paraId="2530C7C6" w14:textId="77777777" w:rsidR="006D4AE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Sitzgelegenheiten</w:t>
            </w:r>
          </w:p>
          <w:p w14:paraId="7EA16D49" w14:textId="77777777" w:rsidR="006D4AEA" w:rsidRDefault="006D4AEA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Ästhetische Aufwertung von Bereichen für Fußgänger:innen</w:t>
            </w:r>
          </w:p>
          <w:p w14:paraId="7F32FEE2" w14:textId="67DFF776" w:rsidR="001B015F" w:rsidRPr="00505AD8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Fußgänger:innenfreundliche Ampelschaltung</w:t>
            </w:r>
          </w:p>
        </w:tc>
      </w:tr>
      <w:tr w:rsidR="006D4AEA" w:rsidRPr="002E7D2D" w14:paraId="11D22F8D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73BA1780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4524826F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4ACBCC2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4BA71A8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776FC3B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3AB72C44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029F576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2E5C30D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7FA6FFF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4B58616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23F1B058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3788105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0FA789C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3E200FD9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A06F83D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86DFA17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0E1AEE0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F0CBE9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6F78622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03DB4D92" w14:textId="04BFFC1B" w:rsidR="006D4AEA" w:rsidRDefault="006D4AEA">
      <w:pPr>
        <w:rPr>
          <w:rFonts w:ascii="Arial" w:hAnsi="Arial" w:cs="Arial"/>
        </w:rPr>
      </w:pPr>
    </w:p>
    <w:p w14:paraId="54375194" w14:textId="77777777" w:rsidR="001B015F" w:rsidRDefault="001B015F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3DC6FB93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A91CC0B" w14:textId="0D7074BD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lastRenderedPageBreak/>
              <w:t xml:space="preserve">Handlungsfeld: </w:t>
            </w:r>
            <w:r w:rsidR="001B015F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Sport- und Freizeitanlagen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031722F5" w14:textId="77777777" w:rsidR="006D4AEA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Bereitstellung und Instandhaltung von Sportanlagen für alle Zielgruppen</w:t>
            </w:r>
          </w:p>
          <w:p w14:paraId="6F2A1DD2" w14:textId="36822A69" w:rsidR="001B015F" w:rsidRPr="00505AD8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Bereitsellung und Instandhaltung von Freizeitanlagen für alle Zielgruppen</w:t>
            </w:r>
          </w:p>
        </w:tc>
      </w:tr>
      <w:tr w:rsidR="006D4AEA" w:rsidRPr="002E7D2D" w14:paraId="5483C26A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15ADFAAA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4E761171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287F30B" w14:textId="614CED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3981AA3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DC6390B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1887415A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7E2D1D2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57818C5E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D42C5A5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5A50A1A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FD52265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1FF2D4FB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1E16B10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11D5F701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E9577E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7249787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5B5B3E47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871967C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8A70AEF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71B79310" w14:textId="69417653" w:rsidR="006D4AEA" w:rsidRDefault="006D4AEA">
      <w:pPr>
        <w:rPr>
          <w:rFonts w:ascii="Arial" w:hAnsi="Arial" w:cs="Arial"/>
        </w:rPr>
      </w:pPr>
    </w:p>
    <w:p w14:paraId="0F654D02" w14:textId="77777777" w:rsidR="001B015F" w:rsidRDefault="001B015F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48543C31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1BC63FE" w14:textId="6EB32023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Handlungsfeld: </w:t>
            </w:r>
            <w:r w:rsidR="001B015F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Soziale Umwelt und Gemeinsinn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100F6BBD" w14:textId="77777777" w:rsidR="006D4AEA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Sicherheit in Bezug auf Kriminalität</w:t>
            </w:r>
          </w:p>
          <w:p w14:paraId="652596DE" w14:textId="77777777" w:rsidR="001B015F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Sozialer Zusammenhalt</w:t>
            </w:r>
          </w:p>
          <w:p w14:paraId="39B67DB1" w14:textId="77777777" w:rsidR="001B015F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Zugehörigkeitsgefühl zur Nachbarschaft/Gemeinde</w:t>
            </w:r>
          </w:p>
          <w:p w14:paraId="2FE3055B" w14:textId="77777777" w:rsidR="001B015F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Soziale Gerechtigkeit</w:t>
            </w:r>
          </w:p>
          <w:p w14:paraId="45AD53D9" w14:textId="77777777" w:rsidR="001B015F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Soziale Norm</w:t>
            </w:r>
          </w:p>
          <w:p w14:paraId="42C98731" w14:textId="3672ECA6" w:rsidR="001B015F" w:rsidRPr="00505AD8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Partizipation/Bürgerbeteiligung</w:t>
            </w:r>
          </w:p>
        </w:tc>
      </w:tr>
      <w:tr w:rsidR="006D4AEA" w:rsidRPr="002E7D2D" w14:paraId="303AC060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6295F206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2D72C24C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694A997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5D05E4ED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8F2F765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7C09B355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B31B553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4BCCBB8E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462C45A5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lastRenderedPageBreak/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B7893D9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B212C97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8441A9E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7BDE5AF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4DD8C131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12B8514F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4413FCDF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68F4257A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F7847E6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46B06E4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4823D558" w14:textId="3C480D0F" w:rsidR="006D4AEA" w:rsidRDefault="006D4AEA">
      <w:pPr>
        <w:rPr>
          <w:rFonts w:ascii="Arial" w:hAnsi="Arial" w:cs="Arial"/>
        </w:rPr>
      </w:pPr>
    </w:p>
    <w:p w14:paraId="3329CF4B" w14:textId="77777777" w:rsidR="001B015F" w:rsidRDefault="001B015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75F50F55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D01AD54" w14:textId="76E341FF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Handlungsfeld: </w:t>
            </w:r>
            <w:r w:rsidR="001B015F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Sportvereine und Bewegungsgruppen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10E51275" w14:textId="77777777" w:rsidR="006D4AEA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Ansprechendes, vielfältiges und bedarfsgerechtes Sport- und Bewegungsangebot für verschiedene Zielgruppen</w:t>
            </w:r>
          </w:p>
          <w:p w14:paraId="1DE0C60D" w14:textId="77777777" w:rsidR="001B015F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Qualifizierte Übungsleiter:innen</w:t>
            </w:r>
          </w:p>
          <w:p w14:paraId="50B61FF6" w14:textId="75B83505" w:rsidR="001B015F" w:rsidRPr="00505AD8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Leicht zugängliche Informationen zu selbstorganisierten Gruppen</w:t>
            </w:r>
          </w:p>
        </w:tc>
      </w:tr>
      <w:tr w:rsidR="006D4AEA" w:rsidRPr="002E7D2D" w14:paraId="244D2507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55A3074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0001C6A9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F2EDFD0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020F041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E92458D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0C82FB0E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7E610D8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3FBF6BED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AADD9E3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A8C9F13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6C73EDBF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2D9C3CA3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DCF1560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D479392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674AB7A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34E34129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4EB4002B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DF4FB12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A508968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5B24C761" w14:textId="6A7763F6" w:rsidR="006D4AEA" w:rsidRDefault="006D4AEA">
      <w:pPr>
        <w:rPr>
          <w:rFonts w:ascii="Arial" w:hAnsi="Arial" w:cs="Arial"/>
        </w:rPr>
      </w:pPr>
    </w:p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2112"/>
        <w:gridCol w:w="7166"/>
      </w:tblGrid>
      <w:tr w:rsidR="006D4AEA" w:rsidRPr="002E7D2D" w14:paraId="32CEB7B8" w14:textId="77777777" w:rsidTr="00535FD2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C48894F" w14:textId="75A1D18D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lastRenderedPageBreak/>
              <w:t xml:space="preserve">Handlungsfeld: </w:t>
            </w:r>
            <w:r w:rsidR="001B015F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>Begegnungsorte</w:t>
            </w:r>
            <w:r w:rsidRPr="00D8356A">
              <w:rPr>
                <w:rFonts w:ascii="Arial" w:eastAsiaTheme="majorEastAsia" w:hAnsi="Arial" w:cs="Arial"/>
                <w:b/>
                <w:color w:val="0B416C"/>
                <w:sz w:val="20"/>
                <w:szCs w:val="20"/>
              </w:rPr>
              <w:t xml:space="preserve"> </w:t>
            </w:r>
          </w:p>
          <w:p w14:paraId="673D395E" w14:textId="36F97011" w:rsidR="006D4AEA" w:rsidRPr="00505AD8" w:rsidRDefault="001B015F" w:rsidP="00535FD2">
            <w:pPr>
              <w:keepLines/>
              <w:widowControl w:val="0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/>
              <w:contextualSpacing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Bereitstellung von (barrierefrei) zugänglichen Begegnungsorten für alle Zielgruppen</w:t>
            </w:r>
          </w:p>
        </w:tc>
      </w:tr>
      <w:tr w:rsidR="006D4AEA" w:rsidRPr="002E7D2D" w14:paraId="0E9D1E80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F6AEF40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Bestandsanalyse</w:t>
            </w:r>
          </w:p>
          <w:p w14:paraId="0469493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 xml:space="preserve">(Audit/Asset-Analyse/ 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kommunale Daten)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56296F3B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6E36900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CA7D5D7" w14:textId="77777777" w:rsidR="006D4AEA" w:rsidRPr="00D8356A" w:rsidRDefault="006D4AEA" w:rsidP="00535FD2">
            <w:pPr>
              <w:keepLines/>
              <w:widowControl w:val="0"/>
              <w:spacing w:before="40"/>
              <w:outlineLvl w:val="1"/>
              <w:rPr>
                <w:rFonts w:ascii="Arial" w:eastAsiaTheme="majorEastAsia" w:hAnsi="Arial" w:cs="Arial"/>
                <w:color w:val="0B416C"/>
                <w:sz w:val="20"/>
                <w:szCs w:val="20"/>
              </w:rPr>
            </w:pP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Ergebnisse der Bedarfsanalyse</w:t>
            </w:r>
          </w:p>
          <w:p w14:paraId="0DC35B92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(Befragung der Bürger: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innen</w:t>
            </w:r>
            <w:r w:rsidRPr="00505AD8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/ Beteiligungs-verfahren</w:t>
            </w:r>
            <w:r w:rsidRPr="00D8356A">
              <w:rPr>
                <w:rFonts w:ascii="Arial" w:eastAsiaTheme="majorEastAsia" w:hAnsi="Arial" w:cs="Arial"/>
                <w:color w:val="0B416C"/>
                <w:sz w:val="20"/>
                <w:szCs w:val="20"/>
              </w:rPr>
              <w:t>)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1A9CA7F0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79918C3B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D3FCB10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B416C"/>
                <w:sz w:val="20"/>
                <w:szCs w:val="20"/>
              </w:rPr>
              <w:t>usammenfassung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/ a</w:t>
            </w: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bgeleitete Veränderungs-grundlage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735E0924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6E6BE159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5FBDB1D6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 xml:space="preserve">Einschätzung der </w:t>
            </w:r>
            <w:r w:rsidRPr="00505AD8">
              <w:rPr>
                <w:rFonts w:ascii="Arial" w:hAnsi="Arial" w:cs="Arial"/>
                <w:color w:val="0B416C"/>
                <w:sz w:val="20"/>
                <w:szCs w:val="20"/>
              </w:rPr>
              <w:t>Veränderungs- notwendigkeit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B5C4912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08BE6865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3BB0FACF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Konkrete mögliche Maßnahmen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0F92AB32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6D4AEA" w:rsidRPr="002E7D2D" w14:paraId="6D903F14" w14:textId="77777777" w:rsidTr="00535FD2">
        <w:trPr>
          <w:trHeight w:val="1020"/>
        </w:trPr>
        <w:tc>
          <w:tcPr>
            <w:tcW w:w="2112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</w:tcPr>
          <w:p w14:paraId="0BB7AC42" w14:textId="77777777" w:rsidR="006D4AEA" w:rsidRPr="002E7D2D" w:rsidRDefault="006D4AEA" w:rsidP="00535FD2">
            <w:pPr>
              <w:spacing w:afterLines="40" w:after="96"/>
              <w:rPr>
                <w:rFonts w:ascii="Arial" w:hAnsi="Arial" w:cs="Arial"/>
                <w:sz w:val="20"/>
              </w:rPr>
            </w:pPr>
            <w:r w:rsidRPr="00D8356A">
              <w:rPr>
                <w:rFonts w:ascii="Arial" w:hAnsi="Arial" w:cs="Arial"/>
                <w:color w:val="0B416C"/>
                <w:sz w:val="20"/>
                <w:szCs w:val="20"/>
              </w:rPr>
              <w:t>Realisierungs-potential</w:t>
            </w:r>
          </w:p>
        </w:tc>
        <w:tc>
          <w:tcPr>
            <w:tcW w:w="7166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</w:tcPr>
          <w:p w14:paraId="205810FB" w14:textId="77777777" w:rsidR="006D4AEA" w:rsidRPr="002E7D2D" w:rsidRDefault="006D4AEA" w:rsidP="00535FD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14:paraId="0142B541" w14:textId="77777777" w:rsidR="006D4AEA" w:rsidRDefault="006D4AEA">
      <w:pPr>
        <w:rPr>
          <w:rFonts w:ascii="Arial" w:hAnsi="Arial" w:cs="Arial"/>
        </w:rPr>
      </w:pPr>
    </w:p>
    <w:sectPr w:rsidR="006D4AEA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615C" w14:textId="77777777" w:rsidR="00D222F8" w:rsidRDefault="00D222F8" w:rsidP="007438DB">
      <w:pPr>
        <w:spacing w:after="0" w:line="240" w:lineRule="auto"/>
      </w:pPr>
      <w:r>
        <w:separator/>
      </w:r>
    </w:p>
  </w:endnote>
  <w:endnote w:type="continuationSeparator" w:id="0">
    <w:p w14:paraId="59B101D9" w14:textId="77777777" w:rsidR="00D222F8" w:rsidRDefault="00D222F8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3E8E" w14:textId="77777777" w:rsidR="00D222F8" w:rsidRDefault="00D222F8" w:rsidP="007438DB">
      <w:pPr>
        <w:spacing w:after="0" w:line="240" w:lineRule="auto"/>
      </w:pPr>
      <w:r>
        <w:separator/>
      </w:r>
    </w:p>
  </w:footnote>
  <w:footnote w:type="continuationSeparator" w:id="0">
    <w:p w14:paraId="1EBBFFCB" w14:textId="77777777" w:rsidR="00D222F8" w:rsidRDefault="00D222F8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61A06"/>
    <w:multiLevelType w:val="hybridMultilevel"/>
    <w:tmpl w:val="17543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B6BCE"/>
    <w:multiLevelType w:val="hybridMultilevel"/>
    <w:tmpl w:val="FFF2A2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C393C"/>
    <w:multiLevelType w:val="hybridMultilevel"/>
    <w:tmpl w:val="F1C22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86B1F"/>
    <w:multiLevelType w:val="hybridMultilevel"/>
    <w:tmpl w:val="5A2E0A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DEABC2">
      <w:start w:val="8"/>
      <w:numFmt w:val="bullet"/>
      <w:lvlText w:val="-"/>
      <w:lvlJc w:val="left"/>
      <w:pPr>
        <w:ind w:left="1800" w:hanging="360"/>
      </w:pPr>
      <w:rPr>
        <w:rFonts w:ascii="Arial" w:eastAsiaTheme="majorEastAsia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06358"/>
    <w:multiLevelType w:val="hybridMultilevel"/>
    <w:tmpl w:val="F894C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25"/>
  </w:num>
  <w:num w:numId="5">
    <w:abstractNumId w:val="24"/>
  </w:num>
  <w:num w:numId="6">
    <w:abstractNumId w:val="21"/>
  </w:num>
  <w:num w:numId="7">
    <w:abstractNumId w:val="20"/>
  </w:num>
  <w:num w:numId="8">
    <w:abstractNumId w:val="6"/>
  </w:num>
  <w:num w:numId="9">
    <w:abstractNumId w:val="29"/>
  </w:num>
  <w:num w:numId="10">
    <w:abstractNumId w:val="4"/>
  </w:num>
  <w:num w:numId="11">
    <w:abstractNumId w:val="17"/>
  </w:num>
  <w:num w:numId="12">
    <w:abstractNumId w:val="8"/>
  </w:num>
  <w:num w:numId="13">
    <w:abstractNumId w:val="26"/>
  </w:num>
  <w:num w:numId="14">
    <w:abstractNumId w:val="23"/>
  </w:num>
  <w:num w:numId="15">
    <w:abstractNumId w:val="11"/>
  </w:num>
  <w:num w:numId="16">
    <w:abstractNumId w:val="30"/>
  </w:num>
  <w:num w:numId="17">
    <w:abstractNumId w:val="27"/>
  </w:num>
  <w:num w:numId="18">
    <w:abstractNumId w:val="15"/>
  </w:num>
  <w:num w:numId="19">
    <w:abstractNumId w:val="1"/>
  </w:num>
  <w:num w:numId="20">
    <w:abstractNumId w:val="19"/>
  </w:num>
  <w:num w:numId="21">
    <w:abstractNumId w:val="12"/>
  </w:num>
  <w:num w:numId="22">
    <w:abstractNumId w:val="16"/>
  </w:num>
  <w:num w:numId="23">
    <w:abstractNumId w:val="28"/>
  </w:num>
  <w:num w:numId="24">
    <w:abstractNumId w:val="0"/>
  </w:num>
  <w:num w:numId="25">
    <w:abstractNumId w:val="10"/>
  </w:num>
  <w:num w:numId="26">
    <w:abstractNumId w:val="2"/>
  </w:num>
  <w:num w:numId="27">
    <w:abstractNumId w:val="5"/>
  </w:num>
  <w:num w:numId="28">
    <w:abstractNumId w:val="14"/>
  </w:num>
  <w:num w:numId="29">
    <w:abstractNumId w:val="9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435F0"/>
    <w:rsid w:val="00054783"/>
    <w:rsid w:val="000A4488"/>
    <w:rsid w:val="000D6185"/>
    <w:rsid w:val="000D6601"/>
    <w:rsid w:val="001176DE"/>
    <w:rsid w:val="0012004D"/>
    <w:rsid w:val="001473FF"/>
    <w:rsid w:val="00197AF2"/>
    <w:rsid w:val="001A43CA"/>
    <w:rsid w:val="001B015F"/>
    <w:rsid w:val="001C6416"/>
    <w:rsid w:val="00201D57"/>
    <w:rsid w:val="002328D7"/>
    <w:rsid w:val="00291E1E"/>
    <w:rsid w:val="002D5A16"/>
    <w:rsid w:val="002E7D2D"/>
    <w:rsid w:val="0031124B"/>
    <w:rsid w:val="00326C60"/>
    <w:rsid w:val="00357A5F"/>
    <w:rsid w:val="003C52A4"/>
    <w:rsid w:val="003D2508"/>
    <w:rsid w:val="004449AC"/>
    <w:rsid w:val="00457C6A"/>
    <w:rsid w:val="004B4E29"/>
    <w:rsid w:val="00505AD8"/>
    <w:rsid w:val="005063A5"/>
    <w:rsid w:val="0052271A"/>
    <w:rsid w:val="00547C52"/>
    <w:rsid w:val="005831D3"/>
    <w:rsid w:val="006763FA"/>
    <w:rsid w:val="006A3316"/>
    <w:rsid w:val="006A5ED8"/>
    <w:rsid w:val="006C03B6"/>
    <w:rsid w:val="006D4AEA"/>
    <w:rsid w:val="006D6E2E"/>
    <w:rsid w:val="006F4EB0"/>
    <w:rsid w:val="006F6950"/>
    <w:rsid w:val="007438DB"/>
    <w:rsid w:val="007832FA"/>
    <w:rsid w:val="0080271C"/>
    <w:rsid w:val="00847DA7"/>
    <w:rsid w:val="0086064D"/>
    <w:rsid w:val="00890D72"/>
    <w:rsid w:val="00905A43"/>
    <w:rsid w:val="009C15BE"/>
    <w:rsid w:val="009E4C48"/>
    <w:rsid w:val="00B07D1A"/>
    <w:rsid w:val="00C40CE6"/>
    <w:rsid w:val="00C65319"/>
    <w:rsid w:val="00C97188"/>
    <w:rsid w:val="00CA22B9"/>
    <w:rsid w:val="00CB195D"/>
    <w:rsid w:val="00CE4177"/>
    <w:rsid w:val="00D17C34"/>
    <w:rsid w:val="00D222F8"/>
    <w:rsid w:val="00D77C12"/>
    <w:rsid w:val="00D8356A"/>
    <w:rsid w:val="00DA34C1"/>
    <w:rsid w:val="00DC3F1B"/>
    <w:rsid w:val="00DF25D9"/>
    <w:rsid w:val="00E05463"/>
    <w:rsid w:val="00E14346"/>
    <w:rsid w:val="00E45FC5"/>
    <w:rsid w:val="00E8536A"/>
    <w:rsid w:val="00ED228B"/>
    <w:rsid w:val="00EF331A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2022-09-08T13:27:00Z</dcterms:created>
  <dcterms:modified xsi:type="dcterms:W3CDTF">2022-09-08T14:07:00Z</dcterms:modified>
</cp:coreProperties>
</file>